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4E" w:rsidRPr="00757E4E" w:rsidRDefault="00757E4E" w:rsidP="00757E4E">
      <w:pPr>
        <w:jc w:val="both"/>
        <w:rPr>
          <w:rFonts w:ascii="Times New Roman" w:hAnsi="Times New Roman" w:cs="Times New Roman"/>
          <w:b/>
        </w:rPr>
      </w:pPr>
    </w:p>
    <w:p w:rsidR="00757E4E" w:rsidRPr="00757E4E" w:rsidRDefault="00757E4E" w:rsidP="00757E4E">
      <w:pPr>
        <w:jc w:val="both"/>
        <w:rPr>
          <w:rFonts w:ascii="Times New Roman" w:hAnsi="Times New Roman" w:cs="Times New Roman"/>
          <w:b/>
        </w:rPr>
      </w:pPr>
      <w:proofErr w:type="spellStart"/>
      <w:r w:rsidRPr="00757E4E">
        <w:rPr>
          <w:rFonts w:ascii="Times New Roman" w:hAnsi="Times New Roman" w:cs="Times New Roman"/>
          <w:b/>
        </w:rPr>
        <w:t>Musine</w:t>
      </w:r>
      <w:proofErr w:type="spellEnd"/>
      <w:r w:rsidRPr="00757E4E">
        <w:rPr>
          <w:rFonts w:ascii="Times New Roman" w:hAnsi="Times New Roman" w:cs="Times New Roman"/>
          <w:b/>
        </w:rPr>
        <w:t xml:space="preserve"> </w:t>
      </w:r>
      <w:proofErr w:type="spellStart"/>
      <w:r w:rsidRPr="00757E4E">
        <w:rPr>
          <w:rFonts w:ascii="Times New Roman" w:hAnsi="Times New Roman" w:cs="Times New Roman"/>
          <w:b/>
        </w:rPr>
        <w:t>Kokalari</w:t>
      </w:r>
      <w:proofErr w:type="spellEnd"/>
      <w:r w:rsidRPr="00757E4E">
        <w:rPr>
          <w:rFonts w:ascii="Times New Roman" w:hAnsi="Times New Roman" w:cs="Times New Roman"/>
          <w:b/>
        </w:rPr>
        <w:t>: Kryeneçe për të vërtetën!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Nga </w:t>
      </w:r>
      <w:proofErr w:type="spellStart"/>
      <w:r w:rsidRPr="00757E4E">
        <w:rPr>
          <w:rFonts w:ascii="Times New Roman" w:hAnsi="Times New Roman" w:cs="Times New Roman"/>
        </w:rPr>
        <w:t>Albert</w:t>
      </w:r>
      <w:proofErr w:type="spellEnd"/>
      <w:r w:rsidRPr="00757E4E">
        <w:rPr>
          <w:rFonts w:ascii="Times New Roman" w:hAnsi="Times New Roman" w:cs="Times New Roman"/>
        </w:rPr>
        <w:t xml:space="preserve"> P. </w:t>
      </w:r>
      <w:proofErr w:type="spellStart"/>
      <w:r w:rsidRPr="00757E4E">
        <w:rPr>
          <w:rFonts w:ascii="Times New Roman" w:hAnsi="Times New Roman" w:cs="Times New Roman"/>
        </w:rPr>
        <w:t>Nikolla</w:t>
      </w:r>
      <w:proofErr w:type="spellEnd"/>
    </w:p>
    <w:p w:rsidR="00757E4E" w:rsidRPr="00A93DA8" w:rsidRDefault="00757E4E" w:rsidP="00757E4E">
      <w:pPr>
        <w:jc w:val="both"/>
        <w:rPr>
          <w:rFonts w:ascii="Times New Roman" w:hAnsi="Times New Roman" w:cs="Times New Roman"/>
        </w:rPr>
      </w:pPr>
      <w:r w:rsidRPr="00A93DA8">
        <w:rPr>
          <w:rFonts w:ascii="Times New Roman" w:hAnsi="Times New Roman" w:cs="Times New Roman"/>
          <w:i/>
        </w:rPr>
        <w:t xml:space="preserve">Sa na përket neve të tjerëve, jemi rreshkur në këta dhjetëvjeçarë gënjeshtrash dhe kemi një të tillë etje për të vërtetën, sa çdo pikë e ndjesisë së saj në fytyrë, na mjafton për t’u dridhur nga gëzimi dhe me </w:t>
      </w:r>
      <w:r w:rsidR="00A93DA8" w:rsidRPr="00A93DA8">
        <w:rPr>
          <w:rFonts w:ascii="Times New Roman" w:hAnsi="Times New Roman" w:cs="Times New Roman"/>
          <w:i/>
        </w:rPr>
        <w:t>ofshamë të themi: “Më në fund”…</w:t>
      </w:r>
      <w:r w:rsidRPr="00A93DA8">
        <w:rPr>
          <w:rFonts w:ascii="Times New Roman" w:hAnsi="Times New Roman" w:cs="Times New Roman"/>
          <w:i/>
        </w:rPr>
        <w:t xml:space="preserve">A . </w:t>
      </w:r>
      <w:proofErr w:type="spellStart"/>
      <w:r w:rsidRPr="00A93DA8">
        <w:rPr>
          <w:rFonts w:ascii="Times New Roman" w:hAnsi="Times New Roman" w:cs="Times New Roman"/>
          <w:i/>
        </w:rPr>
        <w:t>Solženicyn</w:t>
      </w:r>
      <w:proofErr w:type="spellEnd"/>
      <w:r w:rsidRPr="00A93DA8">
        <w:rPr>
          <w:rFonts w:ascii="Times New Roman" w:hAnsi="Times New Roman" w:cs="Times New Roman"/>
          <w:i/>
        </w:rPr>
        <w:t>. Frymëmarrja e ndërgjegjes.</w:t>
      </w:r>
      <w:bookmarkStart w:id="0" w:name="_GoBack"/>
      <w:bookmarkEnd w:id="0"/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Shprehja e sipërpërmendur e A. </w:t>
      </w:r>
      <w:proofErr w:type="spellStart"/>
      <w:r w:rsidRPr="00757E4E">
        <w:rPr>
          <w:rFonts w:ascii="Times New Roman" w:hAnsi="Times New Roman" w:cs="Times New Roman"/>
        </w:rPr>
        <w:t>Solženicyn</w:t>
      </w:r>
      <w:proofErr w:type="spellEnd"/>
      <w:r w:rsidRPr="00757E4E">
        <w:rPr>
          <w:rFonts w:ascii="Times New Roman" w:hAnsi="Times New Roman" w:cs="Times New Roman"/>
        </w:rPr>
        <w:t xml:space="preserve">, përmbledh ndjenjën që kam provuar kur sapo pata mbaruar leximin e Jeta ime universitare të </w:t>
      </w:r>
      <w:proofErr w:type="spellStart"/>
      <w:r w:rsidRPr="00757E4E">
        <w:rPr>
          <w:rFonts w:ascii="Times New Roman" w:hAnsi="Times New Roman" w:cs="Times New Roman"/>
        </w:rPr>
        <w:t>Musine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Kokalarit</w:t>
      </w:r>
      <w:proofErr w:type="spellEnd"/>
      <w:r w:rsidRPr="00757E4E">
        <w:rPr>
          <w:rFonts w:ascii="Times New Roman" w:hAnsi="Times New Roman" w:cs="Times New Roman"/>
        </w:rPr>
        <w:t>. Duke lexuar librin është e qartë menjëherë, që filli i kuq që përshkon shkrimin është kërkimi i së vërtetës. Në ditarin e saj mendimi është i qenësishëm. Kemi përballë një grua intelektuale, brilante e të pjekur, dhe duke u nisur nga mosha e saj e re mahnitja përballë kësaj sjelljeje është e natyrshme!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E nisa me këtë refleksion për konceptin e së vërtetës, sepse vetë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parathotë në libër të ardhmen e jetës së saj: një betejë e pambarimtë për t’i qëndruar besnike së vërtetës, me çdo çmim, pavarësisht kushtëzimeve: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Nuk dinë të sillen ndryshe, kjo shfaqje për ta është shumë ndjellëse. Është qëllimi. Flasin aq shumë, veç për të fshehur të vërtetën … ( )… E lozin mjeshtërisht rolin e shpërfillësit. Vogëlsira dhe tradhti – jeta e tyre. Gënjeshtra për shkak të mungesës së aftësisë.</w:t>
      </w:r>
    </w:p>
    <w:p w:rsidR="00757E4E" w:rsidRPr="00A93DA8" w:rsidRDefault="00757E4E" w:rsidP="00757E4E">
      <w:pPr>
        <w:jc w:val="both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>Kokëfortësia, kryelartësia!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Disa elemente të pranishme në librin e M. </w:t>
      </w:r>
      <w:proofErr w:type="spellStart"/>
      <w:r w:rsidRPr="00757E4E">
        <w:rPr>
          <w:rFonts w:ascii="Times New Roman" w:hAnsi="Times New Roman" w:cs="Times New Roman"/>
        </w:rPr>
        <w:t>Kokalarit</w:t>
      </w:r>
      <w:proofErr w:type="spellEnd"/>
      <w:r w:rsidRPr="00757E4E">
        <w:rPr>
          <w:rFonts w:ascii="Times New Roman" w:hAnsi="Times New Roman" w:cs="Times New Roman"/>
        </w:rPr>
        <w:t xml:space="preserve"> më duken </w:t>
      </w:r>
      <w:proofErr w:type="spellStart"/>
      <w:r w:rsidRPr="00757E4E">
        <w:rPr>
          <w:rFonts w:ascii="Times New Roman" w:hAnsi="Times New Roman" w:cs="Times New Roman"/>
        </w:rPr>
        <w:t>antropologjikisht</w:t>
      </w:r>
      <w:proofErr w:type="spellEnd"/>
      <w:r w:rsidRPr="00757E4E">
        <w:rPr>
          <w:rFonts w:ascii="Times New Roman" w:hAnsi="Times New Roman" w:cs="Times New Roman"/>
        </w:rPr>
        <w:t xml:space="preserve"> tipike për realitetin kulturor shqiptar. Mendoj se kokëfortësia është një trajtë antropologjike mjaft e dallueshme e shqiptarit të mesëm; por kthehemi te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>: kjo grua kokëfortësinë e saj e kanalizon në të mirë dhe në kërkim të së vërtetës dhe në çjerrjen e maskës së antipodit të saj, falsitetit.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Nuk kalojnë as tri ditë dhe vijnë e më thonë të tjera thashetheme. Kësaj radhe po, që nervozohem vërtet dhe dua të di të vërtetën prej tij. Kjo mënyra e të folurit pas shpine, më kish bërë të vuaja shumë dhe ndieja nevojën të dija të vërtetën, t’i jepja fund kësaj rrëmuje.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Tashmë e kam kuptuar se ky burrë s’ka thënë kurrë të vërtetën gjatë gjithë jetës së tij. Idetë e tij, ekzistenca e tij, ashtu si e nënës së tij, ishin të bazuara mbi gënjeshtrën.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Ajo nuk del kundër askujt, edhe kur e pëson </w:t>
      </w:r>
      <w:proofErr w:type="spellStart"/>
      <w:r w:rsidRPr="00757E4E">
        <w:rPr>
          <w:rFonts w:ascii="Times New Roman" w:hAnsi="Times New Roman" w:cs="Times New Roman"/>
        </w:rPr>
        <w:t>rëndshëm</w:t>
      </w:r>
      <w:proofErr w:type="spellEnd"/>
      <w:r w:rsidRPr="00757E4E">
        <w:rPr>
          <w:rFonts w:ascii="Times New Roman" w:hAnsi="Times New Roman" w:cs="Times New Roman"/>
        </w:rPr>
        <w:t xml:space="preserve">. Sugjerimit që i bën e ëma e të fejuarit për hakmarrje ndaj vajzave që e kanë lënduar, ajo i përgjigjet: “Unë nisem sepse duhet të nisem, kam mjaft punë dhe nuk bëj kurrë asgjë për mllef”. Kryelartësia është përherë e pranishme në jetën e </w:t>
      </w:r>
      <w:proofErr w:type="spellStart"/>
      <w:r w:rsidRPr="00757E4E">
        <w:rPr>
          <w:rFonts w:ascii="Times New Roman" w:hAnsi="Times New Roman" w:cs="Times New Roman"/>
        </w:rPr>
        <w:t>Musinesë</w:t>
      </w:r>
      <w:proofErr w:type="spellEnd"/>
      <w:r w:rsidRPr="00757E4E">
        <w:rPr>
          <w:rFonts w:ascii="Times New Roman" w:hAnsi="Times New Roman" w:cs="Times New Roman"/>
        </w:rPr>
        <w:t xml:space="preserve">. Antropologu italian </w:t>
      </w:r>
      <w:proofErr w:type="spellStart"/>
      <w:r w:rsidRPr="00757E4E">
        <w:rPr>
          <w:rFonts w:ascii="Times New Roman" w:hAnsi="Times New Roman" w:cs="Times New Roman"/>
        </w:rPr>
        <w:t>Mauro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Geraci</w:t>
      </w:r>
      <w:proofErr w:type="spellEnd"/>
      <w:r w:rsidRPr="00757E4E">
        <w:rPr>
          <w:rFonts w:ascii="Times New Roman" w:hAnsi="Times New Roman" w:cs="Times New Roman"/>
        </w:rPr>
        <w:t xml:space="preserve"> e vë në dukje këtë tipar në studimin e tij </w:t>
      </w:r>
      <w:proofErr w:type="spellStart"/>
      <w:r w:rsidRPr="00757E4E">
        <w:rPr>
          <w:rFonts w:ascii="Times New Roman" w:hAnsi="Times New Roman" w:cs="Times New Roman"/>
        </w:rPr>
        <w:t>Prometeo</w:t>
      </w:r>
      <w:proofErr w:type="spellEnd"/>
      <w:r w:rsidRPr="00757E4E">
        <w:rPr>
          <w:rFonts w:ascii="Times New Roman" w:hAnsi="Times New Roman" w:cs="Times New Roman"/>
        </w:rPr>
        <w:t xml:space="preserve"> in </w:t>
      </w:r>
      <w:proofErr w:type="spellStart"/>
      <w:r w:rsidRPr="00757E4E">
        <w:rPr>
          <w:rFonts w:ascii="Times New Roman" w:hAnsi="Times New Roman" w:cs="Times New Roman"/>
        </w:rPr>
        <w:t>Albania</w:t>
      </w:r>
      <w:proofErr w:type="spellEnd"/>
      <w:r w:rsidRPr="00757E4E">
        <w:rPr>
          <w:rFonts w:ascii="Times New Roman" w:hAnsi="Times New Roman" w:cs="Times New Roman"/>
        </w:rPr>
        <w:t>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nuk trajton për asgjë. I përgjigjet izolimit të imponuar me një tjetër izolim intelektual dhe moral ku e ku më të madh, kozmik dhe të pacenueshëm që i çorienton </w:t>
      </w:r>
      <w:proofErr w:type="spellStart"/>
      <w:r w:rsidRPr="00757E4E">
        <w:rPr>
          <w:rFonts w:ascii="Times New Roman" w:hAnsi="Times New Roman" w:cs="Times New Roman"/>
        </w:rPr>
        <w:t>burgosësit</w:t>
      </w:r>
      <w:proofErr w:type="spellEnd"/>
      <w:r w:rsidRPr="00757E4E">
        <w:rPr>
          <w:rFonts w:ascii="Times New Roman" w:hAnsi="Times New Roman" w:cs="Times New Roman"/>
        </w:rPr>
        <w:t xml:space="preserve">, duke ua asgjësuar çdo qëllim </w:t>
      </w:r>
      <w:proofErr w:type="spellStart"/>
      <w:r w:rsidRPr="00757E4E">
        <w:rPr>
          <w:rFonts w:ascii="Times New Roman" w:hAnsi="Times New Roman" w:cs="Times New Roman"/>
        </w:rPr>
        <w:t>shantazhimi</w:t>
      </w:r>
      <w:proofErr w:type="spellEnd"/>
      <w:r w:rsidRPr="00757E4E">
        <w:rPr>
          <w:rFonts w:ascii="Times New Roman" w:hAnsi="Times New Roman" w:cs="Times New Roman"/>
        </w:rPr>
        <w:t xml:space="preserve">.  Izolimi, që shkrimtarja e  përsos në burg si armën më sekrete dhe të përshtatshme  për kundërvënie, është shkak i forcës së një autoriteti që shfaqet unik, i </w:t>
      </w:r>
      <w:proofErr w:type="spellStart"/>
      <w:r w:rsidRPr="00757E4E">
        <w:rPr>
          <w:rFonts w:ascii="Times New Roman" w:hAnsi="Times New Roman" w:cs="Times New Roman"/>
        </w:rPr>
        <w:t>pakorruptueshëm</w:t>
      </w:r>
      <w:proofErr w:type="spellEnd"/>
      <w:r w:rsidRPr="00757E4E">
        <w:rPr>
          <w:rFonts w:ascii="Times New Roman" w:hAnsi="Times New Roman" w:cs="Times New Roman"/>
        </w:rPr>
        <w:t>, si çeliku.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Pas rënies së komunizmit, ishte mjaft e përhapur dukuria e të ndarit në grupe e vetë të përndjekurve të regjimit, po ashtu edhe prirja për të anashkaluar njëri-tjetrin.  </w:t>
      </w:r>
      <w:proofErr w:type="spellStart"/>
      <w:r w:rsidRPr="00757E4E">
        <w:rPr>
          <w:rFonts w:ascii="Times New Roman" w:hAnsi="Times New Roman" w:cs="Times New Roman"/>
        </w:rPr>
        <w:t>Musine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është e përndjekura </w:t>
      </w:r>
      <w:proofErr w:type="spellStart"/>
      <w:r w:rsidRPr="00757E4E">
        <w:rPr>
          <w:rFonts w:ascii="Times New Roman" w:hAnsi="Times New Roman" w:cs="Times New Roman"/>
        </w:rPr>
        <w:t>per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eccellenza</w:t>
      </w:r>
      <w:proofErr w:type="spellEnd"/>
      <w:r w:rsidRPr="00757E4E">
        <w:rPr>
          <w:rFonts w:ascii="Times New Roman" w:hAnsi="Times New Roman" w:cs="Times New Roman"/>
        </w:rPr>
        <w:t xml:space="preserve">. Pa vënë në dyshim respektin për vuajtjen e secilit person të përndjekur nga regjimi, është e rastit dhe e ndershme të bëhet një dallim, pasi </w:t>
      </w: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është përndjekur </w:t>
      </w:r>
      <w:proofErr w:type="spellStart"/>
      <w:r w:rsidRPr="00757E4E">
        <w:rPr>
          <w:rFonts w:ascii="Times New Roman" w:hAnsi="Times New Roman" w:cs="Times New Roman"/>
        </w:rPr>
        <w:t>pastërtisht</w:t>
      </w:r>
      <w:proofErr w:type="spellEnd"/>
      <w:r w:rsidRPr="00757E4E">
        <w:rPr>
          <w:rFonts w:ascii="Times New Roman" w:hAnsi="Times New Roman" w:cs="Times New Roman"/>
        </w:rPr>
        <w:t xml:space="preserve"> për idetë e saj të qarta, të </w:t>
      </w:r>
      <w:r w:rsidRPr="00757E4E">
        <w:rPr>
          <w:rFonts w:ascii="Times New Roman" w:hAnsi="Times New Roman" w:cs="Times New Roman"/>
        </w:rPr>
        <w:lastRenderedPageBreak/>
        <w:t>ndjera dhe konsekuente kundrejt regjimit; ndryshe nga të tjerë, që ranë nga rangjet e larta për shkak të “gabimeve” në vijën ideologjike ndërsa kryeson angazhimin e tyre politik gjatë regjimit.</w:t>
      </w:r>
    </w:p>
    <w:p w:rsidR="00757E4E" w:rsidRPr="00A93DA8" w:rsidRDefault="00757E4E" w:rsidP="00757E4E">
      <w:pPr>
        <w:jc w:val="both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>Thirrja etnografike dhe antropologjike.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Mundësia për të studiuar në Itali ishte për M. </w:t>
      </w:r>
      <w:proofErr w:type="spellStart"/>
      <w:r w:rsidRPr="00757E4E">
        <w:rPr>
          <w:rFonts w:ascii="Times New Roman" w:hAnsi="Times New Roman" w:cs="Times New Roman"/>
        </w:rPr>
        <w:t>Kokalarin</w:t>
      </w:r>
      <w:proofErr w:type="spellEnd"/>
      <w:r w:rsidRPr="00757E4E">
        <w:rPr>
          <w:rFonts w:ascii="Times New Roman" w:hAnsi="Times New Roman" w:cs="Times New Roman"/>
        </w:rPr>
        <w:t xml:space="preserve"> një mundësi e madhe për të njohur botën nëpërmjet studimit dhe takimit etnografik me një realitet të ndryshëm nga i veti. Edhe pse ajo pohon se ndihet e huaj kundrejt kulturës perëndimore, ajo në të vërtetë është perëndimore me titull të plotë: </w:t>
      </w: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e re udhëton për arsye studimi  rreth një mijë kilometra larg shtëpisë. Për pushimet verore udhëton më avion nga Tirana në Korçë. Nuk gjejmë ndryshime thelbësore në stilin e saj të jetës në përballje me vajzat e tjera, po të mos ishte për “ndjenjën e përkatësisë”. Pavarësisht kësaj, </w:t>
      </w:r>
      <w:proofErr w:type="spellStart"/>
      <w:r w:rsidRPr="00757E4E">
        <w:rPr>
          <w:rFonts w:ascii="Times New Roman" w:hAnsi="Times New Roman" w:cs="Times New Roman"/>
        </w:rPr>
        <w:t>impakti</w:t>
      </w:r>
      <w:proofErr w:type="spellEnd"/>
      <w:r w:rsidRPr="00757E4E">
        <w:rPr>
          <w:rFonts w:ascii="Times New Roman" w:hAnsi="Times New Roman" w:cs="Times New Roman"/>
        </w:rPr>
        <w:t xml:space="preserve"> kulturor me Italinë ishte një mundësi e madhe. Në lidhje me këtë antropologu italian E. De </w:t>
      </w:r>
      <w:proofErr w:type="spellStart"/>
      <w:r w:rsidRPr="00757E4E">
        <w:rPr>
          <w:rFonts w:ascii="Times New Roman" w:hAnsi="Times New Roman" w:cs="Times New Roman"/>
        </w:rPr>
        <w:t>Martino</w:t>
      </w:r>
      <w:proofErr w:type="spellEnd"/>
      <w:r w:rsidRPr="00757E4E">
        <w:rPr>
          <w:rFonts w:ascii="Times New Roman" w:hAnsi="Times New Roman" w:cs="Times New Roman"/>
        </w:rPr>
        <w:t xml:space="preserve"> pohon se “skandali fillestar i qasjes etnografike” është në fakt një mundësi: “në këtë kuptim, qasja etnografike për njeriun perëndimor na ofron rastin për të marrë në shqyrtim ndërgjegjen në mënyrë rrënjësore; një shqyrtim rezultati i të cilit ndërmjetëson një reformë të dijes antropologjike dhe të kategorive vlerësuese të saj …”[1].</w:t>
      </w:r>
    </w:p>
    <w:p w:rsidR="00757E4E" w:rsidRPr="00A93DA8" w:rsidRDefault="00757E4E" w:rsidP="00757E4E">
      <w:pPr>
        <w:jc w:val="both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 xml:space="preserve">Vetë </w:t>
      </w:r>
      <w:proofErr w:type="spellStart"/>
      <w:r w:rsidRPr="00A93DA8">
        <w:rPr>
          <w:rFonts w:ascii="Times New Roman" w:hAnsi="Times New Roman" w:cs="Times New Roman"/>
          <w:b/>
        </w:rPr>
        <w:t>Musineja</w:t>
      </w:r>
      <w:proofErr w:type="spellEnd"/>
      <w:r w:rsidRPr="00A93DA8">
        <w:rPr>
          <w:rFonts w:ascii="Times New Roman" w:hAnsi="Times New Roman" w:cs="Times New Roman"/>
          <w:b/>
        </w:rPr>
        <w:t xml:space="preserve"> pohon se </w:t>
      </w:r>
      <w:proofErr w:type="spellStart"/>
      <w:r w:rsidRPr="00A93DA8">
        <w:rPr>
          <w:rFonts w:ascii="Times New Roman" w:hAnsi="Times New Roman" w:cs="Times New Roman"/>
          <w:b/>
        </w:rPr>
        <w:t>impakti</w:t>
      </w:r>
      <w:proofErr w:type="spellEnd"/>
      <w:r w:rsidRPr="00A93DA8">
        <w:rPr>
          <w:rFonts w:ascii="Times New Roman" w:hAnsi="Times New Roman" w:cs="Times New Roman"/>
          <w:b/>
        </w:rPr>
        <w:t xml:space="preserve"> i parë me Italinë ishte i vështirë: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Natyrshëm nuk kam prirje për gjuhët e huaja, ndaj druaja gjithnjë se mund të bëja gabime dhe për këtë më vinte turp; prandaj përpiqesha të përgjigjesha në mënyrën më lakonike të mundshme, mundësisht thjesht me një po ose jo. Nga ana ime nuk nisja kurrë një bisedë në tavolinë. Rezultati: kohët e para nuk hapja gojë. E gjithë kjo duket disi absurde kur e tregon, por asokohe vuaja tmerrësisht shumë.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Libri tregon se </w:t>
      </w: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është një vëzhguese mjaft e vëmendshme. Mjaft të mendojmë për vizitat në muzetë e Romës për të kuptuar  se sa interesohet edhe për detajet më të holla, që i shpëtojnë syrit të një vizitori normal: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Përballë sarkofagut, ku qëndrojnë të shtrirë dy të vdekurit, në shtratin bashkëshortor, mora vesh kuptimin e përtej varrit. Gruaja mbulohet nga </w:t>
      </w:r>
      <w:proofErr w:type="spellStart"/>
      <w:r w:rsidRPr="00757E4E">
        <w:rPr>
          <w:rFonts w:ascii="Times New Roman" w:hAnsi="Times New Roman" w:cs="Times New Roman"/>
        </w:rPr>
        <w:t>përhura</w:t>
      </w:r>
      <w:proofErr w:type="spellEnd"/>
      <w:r w:rsidRPr="00757E4E">
        <w:rPr>
          <w:rFonts w:ascii="Times New Roman" w:hAnsi="Times New Roman" w:cs="Times New Roman"/>
        </w:rPr>
        <w:t>, burri ka mjekër, të dy kanë këpucë. Ajo shprehi e fytyrës së tyre, me profilin e mprehtë dhe sytë poshtë i bën të duken njerëz dinakë.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Thirrja etnografike do të shënjonte pjesën më të mirë të shkrimeve të saj. Qysh në moshë të hershme joshet nga përmbledhja e përrallave dhe këngëve popullore të përcjella gojarisht në familjet shqiptare. Ngjall interes fakti që ajo bën një hap më tej sa i takon vëzhgimit të thjeshtë etnografik: analizë refleksioni antropologjik. Shumë interesante janë refleksionet për çështjen e “relativizmit kulturor”, anën teorike të </w:t>
      </w:r>
      <w:proofErr w:type="spellStart"/>
      <w:r w:rsidRPr="00757E4E">
        <w:rPr>
          <w:rFonts w:ascii="Times New Roman" w:hAnsi="Times New Roman" w:cs="Times New Roman"/>
        </w:rPr>
        <w:t>të</w:t>
      </w:r>
      <w:proofErr w:type="spellEnd"/>
      <w:r w:rsidRPr="00757E4E">
        <w:rPr>
          <w:rFonts w:ascii="Times New Roman" w:hAnsi="Times New Roman" w:cs="Times New Roman"/>
        </w:rPr>
        <w:t xml:space="preserve"> cilave ajo me siguri nuk e njeh, por bash këtë aspekt e paraprijnë dhe e tregojnë refleksionet e saj: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Nisur nga besimi i të tjerëve dhe shtyrë nga instinkti, u ula të studioj për herë të parë doktrinën e fesë sime. Kjo gjë </w:t>
      </w:r>
      <w:proofErr w:type="spellStart"/>
      <w:r w:rsidRPr="00757E4E">
        <w:rPr>
          <w:rFonts w:ascii="Times New Roman" w:hAnsi="Times New Roman" w:cs="Times New Roman"/>
        </w:rPr>
        <w:t>m’u</w:t>
      </w:r>
      <w:proofErr w:type="spellEnd"/>
      <w:r w:rsidRPr="00757E4E">
        <w:rPr>
          <w:rFonts w:ascii="Times New Roman" w:hAnsi="Times New Roman" w:cs="Times New Roman"/>
        </w:rPr>
        <w:t xml:space="preserve"> duk shumë interesante. Kur isha në gjendje të arsyetoja mbi këtë doktrinë, atëherë kuptova pse më ishte dukur e çuditshme: sepse një besim i lindur dhe zhvilluar në një ambient oriental, interpretohej këtu në bazë të mendësisë perëndimore.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Antropologu francez M. </w:t>
      </w:r>
      <w:proofErr w:type="spellStart"/>
      <w:r w:rsidRPr="00757E4E">
        <w:rPr>
          <w:rFonts w:ascii="Times New Roman" w:hAnsi="Times New Roman" w:cs="Times New Roman"/>
        </w:rPr>
        <w:t>Augè</w:t>
      </w:r>
      <w:proofErr w:type="spellEnd"/>
      <w:r w:rsidRPr="00757E4E">
        <w:rPr>
          <w:rFonts w:ascii="Times New Roman" w:hAnsi="Times New Roman" w:cs="Times New Roman"/>
        </w:rPr>
        <w:t xml:space="preserve"> pohon se “ajo çka e dallon etnologun është metoda: vëzhgimi sistematik, vetmitar dhe i përzgjatur” dhe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vepron duke ndjekur pikërisht këtë metodë. I pëlqen shumë vetmia, aq shumë sa arrin të shprehë një ide interesante për veprat individuale dhe ato të masës: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Secili prej nesh përpiqet të mbizotërojë, të zotërojmë dhe të transformojmë dhe kjo bëhet me punë, që na bën të lirë. A mos është kjo vallë arsyeja pse punët individuale janë më të mira se ato të masës? Atëherë arrij në përfundimin se aspirata ime më e mirë dhe më e madhe është ajo që të aftësohemi dhe të </w:t>
      </w:r>
      <w:proofErr w:type="spellStart"/>
      <w:r w:rsidRPr="00757E4E">
        <w:rPr>
          <w:rFonts w:ascii="Times New Roman" w:hAnsi="Times New Roman" w:cs="Times New Roman"/>
        </w:rPr>
        <w:t>vetëmjaftohemi</w:t>
      </w:r>
      <w:proofErr w:type="spellEnd"/>
      <w:r w:rsidRPr="00757E4E">
        <w:rPr>
          <w:rFonts w:ascii="Times New Roman" w:hAnsi="Times New Roman" w:cs="Times New Roman"/>
        </w:rPr>
        <w:t xml:space="preserve">. Vetëm kështu mund të ndihmohet sinqerisht njerëzimi. Të mos kesh asnjë miqësi të </w:t>
      </w:r>
      <w:r w:rsidRPr="00757E4E">
        <w:rPr>
          <w:rFonts w:ascii="Times New Roman" w:hAnsi="Times New Roman" w:cs="Times New Roman"/>
        </w:rPr>
        <w:lastRenderedPageBreak/>
        <w:t>veçantë, por të duash secilin; të kesh rastin të reflektosh dhe herë-herë të dyshosh në ke të drejtë: vetëm në këtë mënyrë tregojmë një interes të sinqertë kundrejt shoqërisë.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Një profeci që do të vërtetohej pas pak vitesh, pasi u shtrëngua të jetojë në vetmi kundër një regjimi që shpallte se pushteti iu takonte “masave”.</w:t>
      </w:r>
    </w:p>
    <w:p w:rsidR="00757E4E" w:rsidRPr="00A93DA8" w:rsidRDefault="00757E4E" w:rsidP="00757E4E">
      <w:pPr>
        <w:jc w:val="both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>Ndjenja e fesë.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Nga libri duket e vështirë të pohosh se M.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është një besimtare praktikante apo jo. Vëren e vëmendshme ndjenjën fetare të italianëve dhe kjo e shtyn të thellojë besimin e saj mysliman. Edhe me këtë perspektivë ajo zbulon </w:t>
      </w:r>
      <w:proofErr w:type="spellStart"/>
      <w:r w:rsidRPr="00757E4E">
        <w:rPr>
          <w:rFonts w:ascii="Times New Roman" w:hAnsi="Times New Roman" w:cs="Times New Roman"/>
        </w:rPr>
        <w:t>sensin</w:t>
      </w:r>
      <w:proofErr w:type="spellEnd"/>
      <w:r w:rsidRPr="00757E4E">
        <w:rPr>
          <w:rFonts w:ascii="Times New Roman" w:hAnsi="Times New Roman" w:cs="Times New Roman"/>
        </w:rPr>
        <w:t xml:space="preserve"> e saj kritik antropologjik kur gjykon fenë e tjetrit me parametrat e fesë së saj.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Teologu gjerman R. </w:t>
      </w:r>
      <w:proofErr w:type="spellStart"/>
      <w:r w:rsidRPr="00757E4E">
        <w:rPr>
          <w:rFonts w:ascii="Times New Roman" w:hAnsi="Times New Roman" w:cs="Times New Roman"/>
        </w:rPr>
        <w:t>Otto</w:t>
      </w:r>
      <w:proofErr w:type="spellEnd"/>
      <w:r w:rsidRPr="00757E4E">
        <w:rPr>
          <w:rFonts w:ascii="Times New Roman" w:hAnsi="Times New Roman" w:cs="Times New Roman"/>
        </w:rPr>
        <w:t xml:space="preserve"> pohon se në mënyrë që të flasim për një përvojë autentike të besimit fetar duhet të kemi parasysh së paku dy elemente:  </w:t>
      </w:r>
      <w:proofErr w:type="spellStart"/>
      <w:r w:rsidRPr="00757E4E">
        <w:rPr>
          <w:rFonts w:ascii="Times New Roman" w:hAnsi="Times New Roman" w:cs="Times New Roman"/>
        </w:rPr>
        <w:t>tremendum</w:t>
      </w:r>
      <w:proofErr w:type="spellEnd"/>
      <w:r w:rsidRPr="00757E4E">
        <w:rPr>
          <w:rFonts w:ascii="Times New Roman" w:hAnsi="Times New Roman" w:cs="Times New Roman"/>
        </w:rPr>
        <w:t xml:space="preserve"> et </w:t>
      </w:r>
      <w:proofErr w:type="spellStart"/>
      <w:r w:rsidRPr="00757E4E">
        <w:rPr>
          <w:rFonts w:ascii="Times New Roman" w:hAnsi="Times New Roman" w:cs="Times New Roman"/>
        </w:rPr>
        <w:t>fascinans</w:t>
      </w:r>
      <w:proofErr w:type="spellEnd"/>
      <w:r w:rsidRPr="00757E4E">
        <w:rPr>
          <w:rFonts w:ascii="Times New Roman" w:hAnsi="Times New Roman" w:cs="Times New Roman"/>
        </w:rPr>
        <w:t xml:space="preserve">. E pra, M.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eksperimenton me titull të plotë të ashtuquajturin “</w:t>
      </w:r>
      <w:proofErr w:type="spellStart"/>
      <w:r w:rsidRPr="00757E4E">
        <w:rPr>
          <w:rFonts w:ascii="Times New Roman" w:hAnsi="Times New Roman" w:cs="Times New Roman"/>
        </w:rPr>
        <w:t>fascinans</w:t>
      </w:r>
      <w:proofErr w:type="spellEnd"/>
      <w:r w:rsidRPr="00757E4E">
        <w:rPr>
          <w:rFonts w:ascii="Times New Roman" w:hAnsi="Times New Roman" w:cs="Times New Roman"/>
        </w:rPr>
        <w:t>”, ndërsa nuk duket në libër elementi tjetër: “</w:t>
      </w:r>
      <w:proofErr w:type="spellStart"/>
      <w:r w:rsidRPr="00757E4E">
        <w:rPr>
          <w:rFonts w:ascii="Times New Roman" w:hAnsi="Times New Roman" w:cs="Times New Roman"/>
        </w:rPr>
        <w:t>tremendum</w:t>
      </w:r>
      <w:proofErr w:type="spellEnd"/>
      <w:r w:rsidRPr="00757E4E">
        <w:rPr>
          <w:rFonts w:ascii="Times New Roman" w:hAnsi="Times New Roman" w:cs="Times New Roman"/>
        </w:rPr>
        <w:t>”.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Gjatë këtyre shëtitjeve më pushtonin kundrimet, dhe herë pas here ndalesha mbi urën e lashtë romake dhe shihja ujin e lumit që rridhte duke marrë me vete një pafundësi barërash të këqija dhe plehrash. Në reflekset e ujit, jeta më dukej një ëndërr, dhe në këto orë vetmie isha krejtësisht vetvetja dhe ndieja brenda vetes një trazim të ëmbël; përballë gjithë kësaj bukurie admiroja veprat e mëdha të Zotit.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Megjithatë mund të pohohet se ajo përjetonte një ndjenjë </w:t>
      </w:r>
      <w:proofErr w:type="spellStart"/>
      <w:r w:rsidRPr="00757E4E">
        <w:rPr>
          <w:rFonts w:ascii="Times New Roman" w:hAnsi="Times New Roman" w:cs="Times New Roman"/>
        </w:rPr>
        <w:t>anjostike</w:t>
      </w:r>
      <w:proofErr w:type="spellEnd"/>
      <w:r w:rsidRPr="00757E4E">
        <w:rPr>
          <w:rFonts w:ascii="Times New Roman" w:hAnsi="Times New Roman" w:cs="Times New Roman"/>
        </w:rPr>
        <w:t xml:space="preserve">, megjithëse është e vështirë të gjesh mirëfilli një referencë të qartë transcendentale. Ajo e njeh mirë ndjenjën e transcendentales, sepse e përdor edhe në tezën e saj për </w:t>
      </w:r>
      <w:proofErr w:type="spellStart"/>
      <w:r w:rsidRPr="00757E4E">
        <w:rPr>
          <w:rFonts w:ascii="Times New Roman" w:hAnsi="Times New Roman" w:cs="Times New Roman"/>
        </w:rPr>
        <w:t>Naim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Frashërin</w:t>
      </w:r>
      <w:proofErr w:type="spellEnd"/>
      <w:r w:rsidRPr="00757E4E">
        <w:rPr>
          <w:rFonts w:ascii="Times New Roman" w:hAnsi="Times New Roman" w:cs="Times New Roman"/>
        </w:rPr>
        <w:t>, por nuk sheh një të “përtejme” pas vdekjes së njerëzve: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Kështu është edhe jeta e njeriut: lind, shkon drejt pjekurisë, vdes; ndërkaq të tjerë vijnë pas nesh. Çdo vit i jetës sonë që kalon, nuk kthehet më, si petalet e trëndafilave, që era merr me vete një e nga një dhe prej tyre asgjë nuk mbet, veç pluhurit. Vetëm natyra është e përjetshme, me format e saj të ndryshueshme. Edhe ekzistenca jonë nuk është tjetër veçse një përparim i botës dhe i kohës.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Gjithsesi përvoja fetare e tërheq. Pohon se gjen paqe të brendshme kur dëgjon lutjen e Mbrëmësores në Kishën e </w:t>
      </w:r>
      <w:proofErr w:type="spellStart"/>
      <w:r w:rsidRPr="00757E4E">
        <w:rPr>
          <w:rFonts w:ascii="Times New Roman" w:hAnsi="Times New Roman" w:cs="Times New Roman"/>
        </w:rPr>
        <w:t>Santa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Maria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degli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Angeli</w:t>
      </w:r>
      <w:proofErr w:type="spellEnd"/>
      <w:r w:rsidRPr="00757E4E">
        <w:rPr>
          <w:rFonts w:ascii="Times New Roman" w:hAnsi="Times New Roman" w:cs="Times New Roman"/>
        </w:rPr>
        <w:t xml:space="preserve">: “…hyja në kishën </w:t>
      </w:r>
      <w:proofErr w:type="spellStart"/>
      <w:r w:rsidRPr="00757E4E">
        <w:rPr>
          <w:rFonts w:ascii="Times New Roman" w:hAnsi="Times New Roman" w:cs="Times New Roman"/>
        </w:rPr>
        <w:t>Santa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Maria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degli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Angeli</w:t>
      </w:r>
      <w:proofErr w:type="spellEnd"/>
      <w:r w:rsidRPr="00757E4E">
        <w:rPr>
          <w:rFonts w:ascii="Times New Roman" w:hAnsi="Times New Roman" w:cs="Times New Roman"/>
        </w:rPr>
        <w:t xml:space="preserve">. Ulesha në një qoshe dhe pushoja në qetësi, në një gjendje lumturimi; sidomos mbrëmjeve kur kisha është plot hije dhe mbushej nga zërat delikatë të </w:t>
      </w:r>
      <w:proofErr w:type="spellStart"/>
      <w:r w:rsidRPr="00757E4E">
        <w:rPr>
          <w:rFonts w:ascii="Times New Roman" w:hAnsi="Times New Roman" w:cs="Times New Roman"/>
        </w:rPr>
        <w:t>të</w:t>
      </w:r>
      <w:proofErr w:type="spellEnd"/>
      <w:r w:rsidRPr="00757E4E">
        <w:rPr>
          <w:rFonts w:ascii="Times New Roman" w:hAnsi="Times New Roman" w:cs="Times New Roman"/>
        </w:rPr>
        <w:t xml:space="preserve"> rinjve që këndojnë Mbrëmësoren”[2].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Thirrja politike në një klimë kulturore </w:t>
      </w:r>
      <w:proofErr w:type="spellStart"/>
      <w:r w:rsidRPr="00757E4E">
        <w:rPr>
          <w:rFonts w:ascii="Times New Roman" w:hAnsi="Times New Roman" w:cs="Times New Roman"/>
        </w:rPr>
        <w:t>tribale</w:t>
      </w:r>
      <w:proofErr w:type="spellEnd"/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Në shënimet e saj për jetën universitare shfaqet krejt pak thirrja politike e M. </w:t>
      </w:r>
      <w:proofErr w:type="spellStart"/>
      <w:r w:rsidRPr="00757E4E">
        <w:rPr>
          <w:rFonts w:ascii="Times New Roman" w:hAnsi="Times New Roman" w:cs="Times New Roman"/>
        </w:rPr>
        <w:t>Kokalarit</w:t>
      </w:r>
      <w:proofErr w:type="spellEnd"/>
      <w:r w:rsidRPr="00757E4E">
        <w:rPr>
          <w:rFonts w:ascii="Times New Roman" w:hAnsi="Times New Roman" w:cs="Times New Roman"/>
        </w:rPr>
        <w:t xml:space="preserve">. Madje mund të thuhet se kishte një refuzim për politikën, meqenëse ajo nuk është e përputhshme me vetminë dhe me kërkimin personal të së vërtetës, çështje aq të shtrenjta për </w:t>
      </w:r>
      <w:proofErr w:type="spellStart"/>
      <w:r w:rsidRPr="00757E4E">
        <w:rPr>
          <w:rFonts w:ascii="Times New Roman" w:hAnsi="Times New Roman" w:cs="Times New Roman"/>
        </w:rPr>
        <w:t>Kokalarin</w:t>
      </w:r>
      <w:proofErr w:type="spellEnd"/>
      <w:r w:rsidRPr="00757E4E">
        <w:rPr>
          <w:rFonts w:ascii="Times New Roman" w:hAnsi="Times New Roman" w:cs="Times New Roman"/>
        </w:rPr>
        <w:t>: “Kushtet, shtetërore dhe politike, edhe pse janë miqësore, shpeshherë zgjojnë në qenien tonë,  mbase edhe gabimisht, disa interpretime pak të këndshme”.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është e bindur se ekziston një lidhje e brendshme mes politikës dhe hipokrizisë dhe për këtë arsye, gjykimi i saj për politikanët është negativ. Mbase pikërisht në këtë gjykim negativ për politikanët duhet ta inkuadrojmë thirrjen e saj të veçantë për politikën në vetvete, e cila është e papërputhshme me mënyrën se si bëhet politika në kohën kur ajo jeton: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Në këto qendra të një rëndësie të madhe dhe qendra të politikës botërore, ku ndodhin shumë gjëra sensacionale, takohen persona që flasin me zë të lartë dhe me vetëbesim për përmirësimin e shoqërisë. … E kanë hapin e lehtë dhe e fshehin atë që bëjnë në privatësinë e tyre; mendojnë veç për vete. Në këto shoqata </w:t>
      </w:r>
      <w:r w:rsidRPr="00757E4E">
        <w:rPr>
          <w:rFonts w:ascii="Times New Roman" w:hAnsi="Times New Roman" w:cs="Times New Roman"/>
        </w:rPr>
        <w:lastRenderedPageBreak/>
        <w:t xml:space="preserve">me lidhje shoqërore për të mirën e njerëzimit dhe të qytetërimit nuk ka gjë tjetër veçse një marrëveshje të ndërsjellë për një mijë interesa të vegjël, një mijë </w:t>
      </w:r>
      <w:proofErr w:type="spellStart"/>
      <w:r w:rsidRPr="00757E4E">
        <w:rPr>
          <w:rFonts w:ascii="Times New Roman" w:hAnsi="Times New Roman" w:cs="Times New Roman"/>
        </w:rPr>
        <w:t>vanitete</w:t>
      </w:r>
      <w:proofErr w:type="spellEnd"/>
      <w:r w:rsidRPr="00757E4E">
        <w:rPr>
          <w:rFonts w:ascii="Times New Roman" w:hAnsi="Times New Roman" w:cs="Times New Roman"/>
        </w:rPr>
        <w:t xml:space="preserve"> dhe një luftë të përjetshme.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vjen nga një familje e pasur, prandaj, nisur edhe nga vetë natyra </w:t>
      </w:r>
      <w:proofErr w:type="spellStart"/>
      <w:r w:rsidRPr="00757E4E">
        <w:rPr>
          <w:rFonts w:ascii="Times New Roman" w:hAnsi="Times New Roman" w:cs="Times New Roman"/>
        </w:rPr>
        <w:t>tribale</w:t>
      </w:r>
      <w:proofErr w:type="spellEnd"/>
      <w:r w:rsidRPr="00757E4E">
        <w:rPr>
          <w:rFonts w:ascii="Times New Roman" w:hAnsi="Times New Roman" w:cs="Times New Roman"/>
        </w:rPr>
        <w:t xml:space="preserve"> e shoqërisë, ajo ka njëfarë pushteti politik për shkak të lidhjeve të forta. I vëllai është në shërbim diplomatik për llogari të shtetit shqiptar. Ndjeshmëria e saj e lartë për lirinë dhe të vërtetën, bën që ajo të jetë kundër fashizmit dhe komunizmit dhe të gjejë një rrugë të mesme në social-demokracinë. Mund të thuhet me bindje se thirrja e saj politike është moderne dhe prek thelbin e çështjes së ndershmërisë në shërbimin ndaj bashkësisë: “… të duash secilin; të kesh rastin të reflektosh dhe herë-herë të dyshosh se ke të drejtë: vetëm në këtë mënyrë tregojmë një interes të sinqertë kundrejt shoqërisë”.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Gruaja myslimane, në shoqëritë lindore dhe komplekse (edhe realiteti shqiptar i viteve ’30 ishte i ngjashëm) ka shumë pushtet, por ky nuk është një pushtet që duket shumë në sferën publike. Mjaft t’iu referohemi studiuesve F. </w:t>
      </w:r>
      <w:proofErr w:type="spellStart"/>
      <w:r w:rsidRPr="00757E4E">
        <w:rPr>
          <w:rFonts w:ascii="Times New Roman" w:hAnsi="Times New Roman" w:cs="Times New Roman"/>
        </w:rPr>
        <w:t>Cardini</w:t>
      </w:r>
      <w:proofErr w:type="spellEnd"/>
      <w:r w:rsidRPr="00757E4E">
        <w:rPr>
          <w:rFonts w:ascii="Times New Roman" w:hAnsi="Times New Roman" w:cs="Times New Roman"/>
        </w:rPr>
        <w:t xml:space="preserve">, dhe O. </w:t>
      </w:r>
      <w:proofErr w:type="spellStart"/>
      <w:r w:rsidRPr="00757E4E">
        <w:rPr>
          <w:rFonts w:ascii="Times New Roman" w:hAnsi="Times New Roman" w:cs="Times New Roman"/>
        </w:rPr>
        <w:t>Carrè</w:t>
      </w:r>
      <w:proofErr w:type="spellEnd"/>
      <w:r w:rsidRPr="00757E4E">
        <w:rPr>
          <w:rFonts w:ascii="Times New Roman" w:hAnsi="Times New Roman" w:cs="Times New Roman"/>
        </w:rPr>
        <w:t xml:space="preserve">, njohës të thellë të realitetit islamik dhe oriental, që të mund të pohojmë se gruaja ka një rol kyç në këto shoqëri. Ndaj edhe thirrja politike e </w:t>
      </w:r>
      <w:proofErr w:type="spellStart"/>
      <w:r w:rsidRPr="00757E4E">
        <w:rPr>
          <w:rFonts w:ascii="Times New Roman" w:hAnsi="Times New Roman" w:cs="Times New Roman"/>
        </w:rPr>
        <w:t>Kokalarit</w:t>
      </w:r>
      <w:proofErr w:type="spellEnd"/>
      <w:r w:rsidRPr="00757E4E">
        <w:rPr>
          <w:rFonts w:ascii="Times New Roman" w:hAnsi="Times New Roman" w:cs="Times New Roman"/>
        </w:rPr>
        <w:t xml:space="preserve"> nuk del në sipërfaqe rastësisht, por nga një realitet i mbarsur edhe pse plot me mistere dhe kundërthënie.</w:t>
      </w:r>
    </w:p>
    <w:p w:rsidR="00757E4E" w:rsidRPr="00A93DA8" w:rsidRDefault="00757E4E" w:rsidP="00757E4E">
      <w:pPr>
        <w:jc w:val="both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>Forca e heshtjes. Nga heshtja e vullnetshme te heshtja e imponuar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Antropologu </w:t>
      </w:r>
      <w:proofErr w:type="spellStart"/>
      <w:r w:rsidRPr="00757E4E">
        <w:rPr>
          <w:rFonts w:ascii="Times New Roman" w:hAnsi="Times New Roman" w:cs="Times New Roman"/>
        </w:rPr>
        <w:t>Mauro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Geraci</w:t>
      </w:r>
      <w:proofErr w:type="spellEnd"/>
      <w:r w:rsidRPr="00757E4E">
        <w:rPr>
          <w:rFonts w:ascii="Times New Roman" w:hAnsi="Times New Roman" w:cs="Times New Roman"/>
        </w:rPr>
        <w:t xml:space="preserve"> ia ka dalë mbanë ta njohë thellë Shqipërinë. Është </w:t>
      </w:r>
      <w:proofErr w:type="spellStart"/>
      <w:r w:rsidRPr="00757E4E">
        <w:rPr>
          <w:rFonts w:ascii="Times New Roman" w:hAnsi="Times New Roman" w:cs="Times New Roman"/>
        </w:rPr>
        <w:t>surprizuese</w:t>
      </w:r>
      <w:proofErr w:type="spellEnd"/>
      <w:r w:rsidRPr="00757E4E">
        <w:rPr>
          <w:rFonts w:ascii="Times New Roman" w:hAnsi="Times New Roman" w:cs="Times New Roman"/>
        </w:rPr>
        <w:t xml:space="preserve"> analiza e tij antropologjike shumëdimensionale e letërsisë dhe e traditave shqiptare, deri në atë pikë sa nuk i shpëtojnë as hollësitë më karakteristike të kulturës sonë komplekse. </w:t>
      </w:r>
      <w:proofErr w:type="spellStart"/>
      <w:r w:rsidRPr="00757E4E">
        <w:rPr>
          <w:rFonts w:ascii="Times New Roman" w:hAnsi="Times New Roman" w:cs="Times New Roman"/>
        </w:rPr>
        <w:t>Geraci</w:t>
      </w:r>
      <w:proofErr w:type="spellEnd"/>
      <w:r w:rsidRPr="00757E4E">
        <w:rPr>
          <w:rFonts w:ascii="Times New Roman" w:hAnsi="Times New Roman" w:cs="Times New Roman"/>
        </w:rPr>
        <w:t xml:space="preserve"> ka vërejtur edhe një element të rëndësishëm, që besoj është tipar i fortë i shqiptarëve të mençur: përdorimi i heshtjes. </w:t>
      </w: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është e heshtur. Ky është preludi i një urtësie të thellë që karakterizon jetën e saj deri në fund. </w:t>
      </w:r>
      <w:proofErr w:type="spellStart"/>
      <w:r w:rsidRPr="00757E4E">
        <w:rPr>
          <w:rFonts w:ascii="Times New Roman" w:hAnsi="Times New Roman" w:cs="Times New Roman"/>
        </w:rPr>
        <w:t>Geraci</w:t>
      </w:r>
      <w:proofErr w:type="spellEnd"/>
      <w:r w:rsidRPr="00757E4E">
        <w:rPr>
          <w:rFonts w:ascii="Times New Roman" w:hAnsi="Times New Roman" w:cs="Times New Roman"/>
        </w:rPr>
        <w:t xml:space="preserve"> vëren: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proofErr w:type="spellStart"/>
      <w:r w:rsidRPr="00757E4E">
        <w:rPr>
          <w:rFonts w:ascii="Times New Roman" w:hAnsi="Times New Roman" w:cs="Times New Roman"/>
        </w:rPr>
        <w:t>Musineja</w:t>
      </w:r>
      <w:proofErr w:type="spellEnd"/>
      <w:r w:rsidRPr="00757E4E">
        <w:rPr>
          <w:rFonts w:ascii="Times New Roman" w:hAnsi="Times New Roman" w:cs="Times New Roman"/>
        </w:rPr>
        <w:t xml:space="preserve"> nuk trajtoi për asgjë.  E shoqja e historianit të madh të gjuhës shqipe Eqrem  Çabej, që kaloi me </w:t>
      </w:r>
      <w:proofErr w:type="spellStart"/>
      <w:r w:rsidRPr="00757E4E">
        <w:rPr>
          <w:rFonts w:ascii="Times New Roman" w:hAnsi="Times New Roman" w:cs="Times New Roman"/>
        </w:rPr>
        <w:t>Musinenë</w:t>
      </w:r>
      <w:proofErr w:type="spellEnd"/>
      <w:r w:rsidRPr="00757E4E">
        <w:rPr>
          <w:rFonts w:ascii="Times New Roman" w:hAnsi="Times New Roman" w:cs="Times New Roman"/>
        </w:rPr>
        <w:t xml:space="preserve"> disa ditë në të njëjtën qeli, dëshmoi më pas se si ajo nuk fliste me asnjeri, se si e përballonte dënimin me një heshtje të padepërtueshme edhe kur e torturonin.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Edhe në shënimet e </w:t>
      </w:r>
      <w:proofErr w:type="spellStart"/>
      <w:r w:rsidRPr="00757E4E">
        <w:rPr>
          <w:rFonts w:ascii="Times New Roman" w:hAnsi="Times New Roman" w:cs="Times New Roman"/>
        </w:rPr>
        <w:t>Musinesë</w:t>
      </w:r>
      <w:proofErr w:type="spellEnd"/>
      <w:r w:rsidRPr="00757E4E">
        <w:rPr>
          <w:rFonts w:ascii="Times New Roman" w:hAnsi="Times New Roman" w:cs="Times New Roman"/>
        </w:rPr>
        <w:t xml:space="preserve"> del e qartë zgjedhja e saj për heshtje dhe vetmi. Për këtë arsye, karakteri i saj shumë </w:t>
      </w:r>
      <w:proofErr w:type="spellStart"/>
      <w:r w:rsidRPr="00757E4E">
        <w:rPr>
          <w:rFonts w:ascii="Times New Roman" w:hAnsi="Times New Roman" w:cs="Times New Roman"/>
        </w:rPr>
        <w:t>reflektiv</w:t>
      </w:r>
      <w:proofErr w:type="spellEnd"/>
      <w:r w:rsidRPr="00757E4E">
        <w:rPr>
          <w:rFonts w:ascii="Times New Roman" w:hAnsi="Times New Roman" w:cs="Times New Roman"/>
        </w:rPr>
        <w:t xml:space="preserve"> priret drejt përpunimit të çdo vëzhgimi në të cilin ndeshet: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>Është kaq bukur të jesh vetëm, krejt vetëm dhe të humbasësh në mendime, duke parë pa dallim çdo gjë që na rrethon, të dëgjosh pa u vënë veshin gjërave dhe të mbyllësh sytë sikur po fle dhe pastaj të zgjohesh… të ëndërrosh. Çfarë? Nuk mund të përkufizohet! Është vetë zemra që gëzon dhe kënaqet, pa e ditur arsyen. Shpirti ndizet nga kundrimi i modeleve hyjnore dhe lartësohet.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Studiuesit kanë vërejtur se heshtja është elementi konstant i vuajtjeve të imponuara nga diktaturat. M. </w:t>
      </w:r>
      <w:proofErr w:type="spellStart"/>
      <w:r w:rsidRPr="00757E4E">
        <w:rPr>
          <w:rFonts w:ascii="Times New Roman" w:hAnsi="Times New Roman" w:cs="Times New Roman"/>
        </w:rPr>
        <w:t>Kokalari</w:t>
      </w:r>
      <w:proofErr w:type="spellEnd"/>
      <w:r w:rsidRPr="00757E4E">
        <w:rPr>
          <w:rFonts w:ascii="Times New Roman" w:hAnsi="Times New Roman" w:cs="Times New Roman"/>
        </w:rPr>
        <w:t xml:space="preserve"> do të kalojë nga “heshtja e vullnetshme” si reflektim i urtisë së saj, në heshtjen torturë: “çdo shoqëri në çdo kohë e ka përdorur heshtjen si ndëshkim, duke burgosur ata që i konsideronte fajtorë. … Qysh se bota ekziston heshtja është pjesë e torturës”.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proofErr w:type="spellStart"/>
      <w:r w:rsidRPr="00757E4E">
        <w:rPr>
          <w:rFonts w:ascii="Times New Roman" w:hAnsi="Times New Roman" w:cs="Times New Roman"/>
        </w:rPr>
        <w:t>M.Kokalari</w:t>
      </w:r>
      <w:proofErr w:type="spellEnd"/>
      <w:r w:rsidRPr="00757E4E">
        <w:rPr>
          <w:rFonts w:ascii="Times New Roman" w:hAnsi="Times New Roman" w:cs="Times New Roman"/>
        </w:rPr>
        <w:t xml:space="preserve"> e përdor “heshtjen e vullnetshme” si pjesë të arsenalit të saj të drejtësisë, por edhe “heshtjen e imponuar si torturë” e përdor për të na dhënë një ndër shembujt më </w:t>
      </w:r>
      <w:proofErr w:type="spellStart"/>
      <w:r w:rsidRPr="00757E4E">
        <w:rPr>
          <w:rFonts w:ascii="Times New Roman" w:hAnsi="Times New Roman" w:cs="Times New Roman"/>
        </w:rPr>
        <w:t>brilantë</w:t>
      </w:r>
      <w:proofErr w:type="spellEnd"/>
      <w:r w:rsidRPr="00757E4E">
        <w:rPr>
          <w:rFonts w:ascii="Times New Roman" w:hAnsi="Times New Roman" w:cs="Times New Roman"/>
        </w:rPr>
        <w:t xml:space="preserve"> të qëndresës dhe dinjitetit më të lartë njerëzor.</w:t>
      </w:r>
    </w:p>
    <w:p w:rsidR="00757E4E" w:rsidRPr="00757E4E" w:rsidRDefault="00757E4E" w:rsidP="00757E4E">
      <w:pPr>
        <w:jc w:val="both"/>
        <w:rPr>
          <w:rFonts w:ascii="Times New Roman" w:hAnsi="Times New Roman" w:cs="Times New Roman"/>
        </w:rPr>
      </w:pPr>
      <w:r w:rsidRPr="00757E4E">
        <w:rPr>
          <w:rFonts w:ascii="Times New Roman" w:hAnsi="Times New Roman" w:cs="Times New Roman"/>
        </w:rPr>
        <w:t xml:space="preserve">[1] De </w:t>
      </w:r>
      <w:proofErr w:type="spellStart"/>
      <w:r w:rsidRPr="00757E4E">
        <w:rPr>
          <w:rFonts w:ascii="Times New Roman" w:hAnsi="Times New Roman" w:cs="Times New Roman"/>
        </w:rPr>
        <w:t>Martino</w:t>
      </w:r>
      <w:proofErr w:type="spellEnd"/>
      <w:r w:rsidRPr="00757E4E">
        <w:rPr>
          <w:rFonts w:ascii="Times New Roman" w:hAnsi="Times New Roman" w:cs="Times New Roman"/>
        </w:rPr>
        <w:t xml:space="preserve">. E. La fine del </w:t>
      </w:r>
      <w:proofErr w:type="spellStart"/>
      <w:r w:rsidRPr="00757E4E">
        <w:rPr>
          <w:rFonts w:ascii="Times New Roman" w:hAnsi="Times New Roman" w:cs="Times New Roman"/>
        </w:rPr>
        <w:t>mondo</w:t>
      </w:r>
      <w:proofErr w:type="spellEnd"/>
      <w:r w:rsidRPr="00757E4E">
        <w:rPr>
          <w:rFonts w:ascii="Times New Roman" w:hAnsi="Times New Roman" w:cs="Times New Roman"/>
        </w:rPr>
        <w:t xml:space="preserve">. </w:t>
      </w:r>
      <w:proofErr w:type="spellStart"/>
      <w:r w:rsidRPr="00757E4E">
        <w:rPr>
          <w:rFonts w:ascii="Times New Roman" w:hAnsi="Times New Roman" w:cs="Times New Roman"/>
        </w:rPr>
        <w:t>Contributo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all’analisi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delle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apocalissi</w:t>
      </w:r>
      <w:proofErr w:type="spellEnd"/>
      <w:r w:rsidRPr="00757E4E">
        <w:rPr>
          <w:rFonts w:ascii="Times New Roman" w:hAnsi="Times New Roman" w:cs="Times New Roman"/>
        </w:rPr>
        <w:t xml:space="preserve"> </w:t>
      </w:r>
      <w:proofErr w:type="spellStart"/>
      <w:r w:rsidRPr="00757E4E">
        <w:rPr>
          <w:rFonts w:ascii="Times New Roman" w:hAnsi="Times New Roman" w:cs="Times New Roman"/>
        </w:rPr>
        <w:t>culturali</w:t>
      </w:r>
      <w:proofErr w:type="spellEnd"/>
      <w:r w:rsidRPr="00757E4E">
        <w:rPr>
          <w:rFonts w:ascii="Times New Roman" w:hAnsi="Times New Roman" w:cs="Times New Roman"/>
        </w:rPr>
        <w:t xml:space="preserve">. </w:t>
      </w:r>
      <w:proofErr w:type="spellStart"/>
      <w:r w:rsidRPr="00757E4E">
        <w:rPr>
          <w:rFonts w:ascii="Times New Roman" w:hAnsi="Times New Roman" w:cs="Times New Roman"/>
        </w:rPr>
        <w:t>Einaudi</w:t>
      </w:r>
      <w:proofErr w:type="spellEnd"/>
      <w:r w:rsidRPr="00757E4E">
        <w:rPr>
          <w:rFonts w:ascii="Times New Roman" w:hAnsi="Times New Roman" w:cs="Times New Roman"/>
        </w:rPr>
        <w:t xml:space="preserve">. Torino. 1977, </w:t>
      </w:r>
      <w:proofErr w:type="spellStart"/>
      <w:r w:rsidRPr="00757E4E">
        <w:rPr>
          <w:rFonts w:ascii="Times New Roman" w:hAnsi="Times New Roman" w:cs="Times New Roman"/>
        </w:rPr>
        <w:t>pag</w:t>
      </w:r>
      <w:proofErr w:type="spellEnd"/>
      <w:r w:rsidRPr="00757E4E">
        <w:rPr>
          <w:rFonts w:ascii="Times New Roman" w:hAnsi="Times New Roman" w:cs="Times New Roman"/>
        </w:rPr>
        <w:t>. 391</w:t>
      </w:r>
    </w:p>
    <w:p w:rsidR="0060301A" w:rsidRDefault="0060301A"/>
    <w:sectPr w:rsidR="0060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4E"/>
    <w:rsid w:val="005F1BD6"/>
    <w:rsid w:val="0060301A"/>
    <w:rsid w:val="00757E4E"/>
    <w:rsid w:val="00A93DA8"/>
    <w:rsid w:val="00D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0CF0"/>
  <w15:chartTrackingRefBased/>
  <w15:docId w15:val="{C4CFA3EC-B8C6-4A32-8E57-143567F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Migena Demirixhiu</dc:creator>
  <cp:keywords/>
  <dc:description/>
  <cp:lastModifiedBy>Migena Demirixhiu</cp:lastModifiedBy>
  <cp:revision>2</cp:revision>
  <dcterms:created xsi:type="dcterms:W3CDTF">2024-02-09T09:22:00Z</dcterms:created>
  <dcterms:modified xsi:type="dcterms:W3CDTF">2024-02-09T09:26:00Z</dcterms:modified>
</cp:coreProperties>
</file>